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45" w:rsidRDefault="00A37645" w:rsidP="00A37645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b/>
          <w:bCs/>
          <w:color w:val="000000"/>
          <w:sz w:val="23"/>
        </w:rPr>
        <w:t>Подписан закон о защите интересов граждан, находящихся в местах, где нет возможности обратиться к нотариусу или в органы, совершающие нотариальные действия</w:t>
      </w:r>
    </w:p>
    <w:p w:rsidR="00A37645" w:rsidRDefault="00A37645" w:rsidP="00A37645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Вступившим в силу 14.04.2023 Федеральным законом от 03.04.2023 №101-ФЗ уточнены положения статьи 185.1 части первой и части третьей Гражданского кодекса Российской Федерации.</w:t>
      </w:r>
    </w:p>
    <w:p w:rsidR="00A37645" w:rsidRDefault="00A37645" w:rsidP="00A37645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Уточнено, что приравниваются к нотариально удостоверенным завещаниям завещания граждан, проживающих в стационарных организациях социального обслуживания, удостоверенные руководителями (их заместителями) таких организаций.</w:t>
      </w:r>
    </w:p>
    <w:p w:rsidR="00A37645" w:rsidRDefault="00A37645" w:rsidP="00A37645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proofErr w:type="gramStart"/>
      <w:r>
        <w:rPr>
          <w:rFonts w:ascii="Tahoma" w:eastAsia="Times New Roman" w:hAnsi="Tahoma" w:cs="Tahoma"/>
          <w:color w:val="000000"/>
          <w:sz w:val="23"/>
          <w:szCs w:val="23"/>
        </w:rPr>
        <w:t>При отсутствии нотариусов не только в пунктах дислокации воинских частей, но и в пунктах дислокации соединений, учреждений и военно-учебных заведений завещания работающих в этих пунктах лиц, членов их семей, семей военнослужащих могут быть удостоверены подписью их командира (начальника).</w:t>
      </w:r>
      <w:proofErr w:type="gramEnd"/>
    </w:p>
    <w:p w:rsidR="00A37645" w:rsidRDefault="00A37645" w:rsidP="00A37645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В случае если заявление наследника о принятии </w:t>
      </w:r>
      <w:proofErr w:type="gramStart"/>
      <w:r>
        <w:rPr>
          <w:rFonts w:ascii="Tahoma" w:eastAsia="Times New Roman" w:hAnsi="Tahoma" w:cs="Tahoma"/>
          <w:color w:val="000000"/>
          <w:sz w:val="23"/>
          <w:szCs w:val="23"/>
        </w:rPr>
        <w:t>наследства</w:t>
      </w:r>
      <w:proofErr w:type="gramEnd"/>
      <w:r>
        <w:rPr>
          <w:rFonts w:ascii="Tahoma" w:eastAsia="Times New Roman" w:hAnsi="Tahoma" w:cs="Tahoma"/>
          <w:color w:val="000000"/>
          <w:sz w:val="23"/>
          <w:szCs w:val="23"/>
        </w:rPr>
        <w:t xml:space="preserve"> либо об отказе от него передается нотариусу другим лицом или пересылается по почте, подпись наследника на заявлении должна быть засвидетельствована нотариусом, должностным лицом, уполномоченным совершать нотариальные действия (пункт 7 статьи 1125 ГК РФ), или лицом, уполномоченным удостоверять завещания в соответствии с пунктом 1 статьи 1127 ГК РФ.</w:t>
      </w:r>
    </w:p>
    <w:p w:rsidR="00A37645" w:rsidRDefault="00A37645" w:rsidP="00A37645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Кроме того, уточнено, что к нотариально удостоверенным доверенностям в числе прочего приравниваются доверенности совершеннолетних дееспособных граждан, проживающих в стационарных организациях социального обслуживания, которые удостоверены руководителями (их заместителями) таких организаций</w:t>
      </w:r>
    </w:p>
    <w:p w:rsidR="006152CE" w:rsidRDefault="006152CE"/>
    <w:sectPr w:rsidR="0061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>
    <w:useFELayout/>
  </w:compat>
  <w:rsids>
    <w:rsidRoot w:val="00A37645"/>
    <w:rsid w:val="006152CE"/>
    <w:rsid w:val="00A3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dcterms:created xsi:type="dcterms:W3CDTF">2024-04-30T09:09:00Z</dcterms:created>
  <dcterms:modified xsi:type="dcterms:W3CDTF">2024-04-30T09:09:00Z</dcterms:modified>
</cp:coreProperties>
</file>